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31473" w14:textId="77777777" w:rsidR="00D400B5" w:rsidRPr="00AC71A6" w:rsidRDefault="00D400B5" w:rsidP="00156D74">
      <w:pPr>
        <w:pStyle w:val="Overskrift1"/>
        <w:rPr>
          <w:lang w:val="nn-NO"/>
        </w:rPr>
      </w:pPr>
      <w:r w:rsidRPr="00AC71A6">
        <w:rPr>
          <w:lang w:val="nn-NO"/>
        </w:rPr>
        <w:t>Forskrift om permisjon frå grunnskoleopplæring</w:t>
      </w:r>
      <w:r>
        <w:rPr>
          <w:lang w:val="nn-NO"/>
        </w:rPr>
        <w:t>a</w:t>
      </w:r>
      <w:r w:rsidRPr="00AC71A6">
        <w:rPr>
          <w:lang w:val="nn-NO"/>
        </w:rPr>
        <w:t>, [kommunena</w:t>
      </w:r>
      <w:r>
        <w:rPr>
          <w:lang w:val="nn-NO"/>
        </w:rPr>
        <w:t>m</w:t>
      </w:r>
      <w:r w:rsidRPr="00AC71A6">
        <w:rPr>
          <w:lang w:val="nn-NO"/>
        </w:rPr>
        <w:t>n], [fylkesna</w:t>
      </w:r>
      <w:r>
        <w:rPr>
          <w:lang w:val="nn-NO"/>
        </w:rPr>
        <w:t>m</w:t>
      </w:r>
      <w:r w:rsidRPr="00AC71A6">
        <w:rPr>
          <w:lang w:val="nn-NO"/>
        </w:rPr>
        <w:t>n]</w:t>
      </w:r>
    </w:p>
    <w:p w14:paraId="6AE8E4DB" w14:textId="77777777" w:rsidR="00156D74" w:rsidRDefault="00156D74" w:rsidP="00156D74">
      <w:pPr>
        <w:rPr>
          <w:b/>
          <w:bCs/>
          <w:lang w:val="nn-NO"/>
        </w:rPr>
      </w:pPr>
    </w:p>
    <w:p w14:paraId="5C0442D6" w14:textId="2EC8DD92" w:rsidR="00D400B5" w:rsidRPr="00AC71A6" w:rsidRDefault="00D400B5" w:rsidP="00156D74">
      <w:pPr>
        <w:rPr>
          <w:rFonts w:ascii="Segoe UI" w:eastAsia="Segoe UI" w:hAnsi="Segoe UI" w:cs="Segoe UI"/>
          <w:lang w:val="nn-NO"/>
        </w:rPr>
      </w:pPr>
      <w:r>
        <w:rPr>
          <w:b/>
          <w:bCs/>
          <w:lang w:val="nn-NO"/>
        </w:rPr>
        <w:t>Heimel</w:t>
      </w:r>
      <w:r w:rsidRPr="00AC71A6">
        <w:rPr>
          <w:b/>
          <w:bCs/>
          <w:lang w:val="nn-NO"/>
        </w:rPr>
        <w:t>:</w:t>
      </w:r>
      <w:r w:rsidRPr="00AC71A6">
        <w:rPr>
          <w:lang w:val="nn-NO"/>
        </w:rPr>
        <w:t xml:space="preserve"> Fast</w:t>
      </w:r>
      <w:r>
        <w:rPr>
          <w:lang w:val="nn-NO"/>
        </w:rPr>
        <w:t>sett</w:t>
      </w:r>
      <w:r w:rsidRPr="00AC71A6">
        <w:rPr>
          <w:lang w:val="nn-NO"/>
        </w:rPr>
        <w:t xml:space="preserve"> av </w:t>
      </w:r>
      <w:r w:rsidRPr="00AC71A6">
        <w:rPr>
          <w:b/>
          <w:bCs/>
          <w:lang w:val="nn-NO"/>
        </w:rPr>
        <w:t>[organ]</w:t>
      </w:r>
      <w:r w:rsidRPr="00AC71A6">
        <w:rPr>
          <w:lang w:val="nn-NO"/>
        </w:rPr>
        <w:t xml:space="preserve"> </w:t>
      </w:r>
      <w:r w:rsidRPr="00AC71A6">
        <w:rPr>
          <w:b/>
          <w:bCs/>
          <w:lang w:val="nn-NO"/>
        </w:rPr>
        <w:t>[dato]</w:t>
      </w:r>
      <w:r w:rsidRPr="00AC71A6">
        <w:rPr>
          <w:lang w:val="nn-NO"/>
        </w:rPr>
        <w:t xml:space="preserve"> med </w:t>
      </w:r>
      <w:r>
        <w:rPr>
          <w:lang w:val="nn-NO"/>
        </w:rPr>
        <w:t>heimel</w:t>
      </w:r>
      <w:r w:rsidRPr="00AC71A6">
        <w:rPr>
          <w:lang w:val="nn-NO"/>
        </w:rPr>
        <w:t xml:space="preserve"> i lov 9. juni 2023 nr. 30 om grunnskoleopplæringa og den vidaregåande opplæringa (opplæringslova)</w:t>
      </w:r>
      <w:r w:rsidRPr="00AC71A6">
        <w:rPr>
          <w:rFonts w:ascii="Segoe UI" w:eastAsia="Segoe UI" w:hAnsi="Segoe UI" w:cs="Segoe UI"/>
          <w:lang w:val="nn-NO"/>
        </w:rPr>
        <w:t xml:space="preserve"> § 2-2 fjerde ledd.</w:t>
      </w:r>
    </w:p>
    <w:p w14:paraId="2A84FB63" w14:textId="77777777" w:rsidR="00D400B5" w:rsidRPr="00AC71A6" w:rsidRDefault="00D400B5" w:rsidP="00D400B5">
      <w:pPr>
        <w:spacing w:after="240"/>
        <w:rPr>
          <w:rFonts w:ascii="Segoe UI" w:eastAsia="Segoe UI" w:hAnsi="Segoe UI" w:cs="Segoe UI"/>
          <w:color w:val="000000" w:themeColor="text1"/>
          <w:lang w:val="nn-NO"/>
        </w:rPr>
      </w:pPr>
    </w:p>
    <w:p w14:paraId="4AACD12B" w14:textId="77777777" w:rsidR="00D400B5" w:rsidRPr="00C721B6" w:rsidRDefault="00D400B5" w:rsidP="00156D74">
      <w:pPr>
        <w:pStyle w:val="Overskrift2"/>
        <w:rPr>
          <w:rFonts w:eastAsia="Arial" w:cs="Arial"/>
          <w:lang w:val="nn-NO"/>
        </w:rPr>
      </w:pPr>
      <w:r w:rsidRPr="00C721B6">
        <w:rPr>
          <w:lang w:val="nn-NO"/>
        </w:rPr>
        <w:t>§ 1. Formål</w:t>
      </w:r>
    </w:p>
    <w:p w14:paraId="62E12E0B" w14:textId="77777777" w:rsidR="00D400B5" w:rsidRPr="00156D74" w:rsidRDefault="00D400B5" w:rsidP="00156D74">
      <w:pPr>
        <w:rPr>
          <w:i/>
          <w:iCs/>
          <w:lang w:val="nn-NO"/>
        </w:rPr>
      </w:pPr>
      <w:r w:rsidRPr="00156D74">
        <w:rPr>
          <w:i/>
          <w:iCs/>
          <w:lang w:val="nn-NO"/>
        </w:rPr>
        <w:t xml:space="preserve">Rettleiing: Her kan de beskrive det overordna formålet med permisjonsreglane. </w:t>
      </w:r>
    </w:p>
    <w:p w14:paraId="73B04A83" w14:textId="77777777" w:rsidR="00D400B5" w:rsidRPr="00C721B6" w:rsidRDefault="00D400B5" w:rsidP="00D400B5">
      <w:pPr>
        <w:spacing w:line="240" w:lineRule="auto"/>
        <w:ind w:firstLine="708"/>
        <w:rPr>
          <w:rFonts w:eastAsia="Arial" w:cs="Arial"/>
          <w:color w:val="000000" w:themeColor="text1"/>
          <w:lang w:val="nn-NO"/>
        </w:rPr>
      </w:pPr>
      <w:r w:rsidRPr="00C721B6">
        <w:rPr>
          <w:rFonts w:eastAsia="Arial" w:cs="Arial"/>
          <w:color w:val="000000" w:themeColor="text1"/>
          <w:lang w:val="nn-NO"/>
        </w:rPr>
        <w:t>[Skolen/</w:t>
      </w:r>
      <w:r w:rsidRPr="005A27A6">
        <w:rPr>
          <w:rFonts w:eastAsia="Arial" w:cs="Arial"/>
          <w:color w:val="000000" w:themeColor="text1"/>
          <w:lang w:val="nn-NO"/>
        </w:rPr>
        <w:t>skolane</w:t>
      </w:r>
      <w:r w:rsidRPr="00C721B6">
        <w:rPr>
          <w:rFonts w:eastAsia="Arial" w:cs="Arial"/>
          <w:color w:val="000000" w:themeColor="text1"/>
          <w:lang w:val="nn-NO"/>
        </w:rPr>
        <w:t xml:space="preserve"> har som mål å ...]</w:t>
      </w:r>
    </w:p>
    <w:p w14:paraId="4D2780B8" w14:textId="77777777" w:rsidR="00D400B5" w:rsidRPr="00C721B6" w:rsidRDefault="00D400B5" w:rsidP="00D400B5">
      <w:pPr>
        <w:spacing w:line="240" w:lineRule="auto"/>
        <w:ind w:firstLine="708"/>
        <w:rPr>
          <w:rFonts w:eastAsia="Arial" w:cs="Arial"/>
          <w:color w:val="000000" w:themeColor="text1"/>
          <w:lang w:val="nn-NO"/>
        </w:rPr>
      </w:pPr>
    </w:p>
    <w:p w14:paraId="7F81F9DE" w14:textId="77777777" w:rsidR="00D400B5" w:rsidRPr="00C812F8" w:rsidRDefault="00D400B5" w:rsidP="00156D74">
      <w:pPr>
        <w:pStyle w:val="Overskrift2"/>
        <w:rPr>
          <w:rFonts w:eastAsia="Arial" w:cs="Arial"/>
          <w:lang w:val="nn-NO"/>
        </w:rPr>
      </w:pPr>
      <w:r w:rsidRPr="00C812F8">
        <w:rPr>
          <w:lang w:val="nn-NO"/>
        </w:rPr>
        <w:t>§ 2. Verkeområde</w:t>
      </w:r>
    </w:p>
    <w:p w14:paraId="385BB07C" w14:textId="77777777" w:rsidR="00D400B5" w:rsidRPr="00C812F8" w:rsidRDefault="00D400B5" w:rsidP="00D400B5">
      <w:pPr>
        <w:rPr>
          <w:i/>
          <w:iCs/>
          <w:lang w:val="nn-NO"/>
        </w:rPr>
      </w:pPr>
      <w:r w:rsidRPr="00C812F8">
        <w:rPr>
          <w:i/>
          <w:iCs/>
          <w:lang w:val="nn-NO"/>
        </w:rPr>
        <w:t xml:space="preserve">Rettleiing: Her beskriv de for kva for skolar reglane gjeld. </w:t>
      </w:r>
    </w:p>
    <w:p w14:paraId="308E622F" w14:textId="77777777" w:rsidR="00D400B5" w:rsidRPr="00C812F8" w:rsidRDefault="00D400B5" w:rsidP="00D400B5">
      <w:pPr>
        <w:ind w:firstLine="708"/>
        <w:rPr>
          <w:rFonts w:eastAsia="Arial" w:cs="Arial"/>
          <w:color w:val="000000" w:themeColor="text1"/>
          <w:lang w:val="nn-NO"/>
        </w:rPr>
      </w:pPr>
    </w:p>
    <w:p w14:paraId="61597672" w14:textId="77777777" w:rsidR="00D400B5" w:rsidRPr="00C812F8" w:rsidRDefault="00D400B5" w:rsidP="004566CF">
      <w:pPr>
        <w:pStyle w:val="Overskrift2"/>
        <w:rPr>
          <w:rStyle w:val="Svakreferanse"/>
          <w:rFonts w:asciiTheme="majorHAnsi" w:eastAsia="Arial" w:hAnsiTheme="majorHAnsi" w:cs="Arial"/>
          <w:smallCaps w:val="0"/>
          <w:sz w:val="24"/>
          <w:szCs w:val="24"/>
          <w:lang w:val="nn-NO"/>
        </w:rPr>
      </w:pPr>
      <w:r w:rsidRPr="00C812F8">
        <w:rPr>
          <w:lang w:val="nn-NO"/>
        </w:rPr>
        <w:t>§ 3. Vilkår for permisjon frå grunnskoleopplæring</w:t>
      </w:r>
      <w:r>
        <w:rPr>
          <w:lang w:val="nn-NO"/>
        </w:rPr>
        <w:t>a</w:t>
      </w:r>
    </w:p>
    <w:p w14:paraId="4021D74B" w14:textId="77777777" w:rsidR="00D400B5" w:rsidRPr="00C812F8" w:rsidRDefault="00D400B5" w:rsidP="004E1125">
      <w:pPr>
        <w:rPr>
          <w:i/>
          <w:iCs/>
          <w:lang w:val="nn-NO"/>
        </w:rPr>
      </w:pPr>
      <w:r w:rsidRPr="00C812F8">
        <w:rPr>
          <w:i/>
          <w:iCs/>
          <w:lang w:val="nn-NO"/>
        </w:rPr>
        <w:t>Rettleiing: Det er eit vilkår for å innvilge permisjon at opplæring</w:t>
      </w:r>
      <w:r>
        <w:rPr>
          <w:i/>
          <w:iCs/>
          <w:lang w:val="nn-NO"/>
        </w:rPr>
        <w:t>a</w:t>
      </w:r>
      <w:r w:rsidRPr="00C812F8">
        <w:rPr>
          <w:i/>
          <w:iCs/>
          <w:lang w:val="nn-NO"/>
        </w:rPr>
        <w:t xml:space="preserve"> saml</w:t>
      </w:r>
      <w:r>
        <w:rPr>
          <w:i/>
          <w:iCs/>
          <w:lang w:val="nn-NO"/>
        </w:rPr>
        <w:t>a</w:t>
      </w:r>
      <w:r w:rsidRPr="00C812F8">
        <w:rPr>
          <w:i/>
          <w:iCs/>
          <w:lang w:val="nn-NO"/>
        </w:rPr>
        <w:t xml:space="preserve"> sett må v</w:t>
      </w:r>
      <w:r>
        <w:rPr>
          <w:i/>
          <w:iCs/>
          <w:lang w:val="nn-NO"/>
        </w:rPr>
        <w:t>e</w:t>
      </w:r>
      <w:r w:rsidRPr="00C812F8">
        <w:rPr>
          <w:i/>
          <w:iCs/>
          <w:lang w:val="nn-NO"/>
        </w:rPr>
        <w:t>re forsvarl</w:t>
      </w:r>
      <w:r>
        <w:rPr>
          <w:i/>
          <w:iCs/>
          <w:lang w:val="nn-NO"/>
        </w:rPr>
        <w:t>e</w:t>
      </w:r>
      <w:r w:rsidRPr="00C812F8">
        <w:rPr>
          <w:i/>
          <w:iCs/>
          <w:lang w:val="nn-NO"/>
        </w:rPr>
        <w:t>g. Kva som er forsvarleg, må vurderast individuelt og med grunnlag i fagl</w:t>
      </w:r>
      <w:r>
        <w:rPr>
          <w:i/>
          <w:iCs/>
          <w:lang w:val="nn-NO"/>
        </w:rPr>
        <w:t>e</w:t>
      </w:r>
      <w:r w:rsidRPr="00C812F8">
        <w:rPr>
          <w:i/>
          <w:iCs/>
          <w:lang w:val="nn-NO"/>
        </w:rPr>
        <w:t>g-pedagogisk kompetanse. For å vurdere kva som er forsvarl</w:t>
      </w:r>
      <w:r>
        <w:rPr>
          <w:i/>
          <w:iCs/>
          <w:lang w:val="nn-NO"/>
        </w:rPr>
        <w:t>e</w:t>
      </w:r>
      <w:r w:rsidRPr="00C812F8">
        <w:rPr>
          <w:i/>
          <w:iCs/>
          <w:lang w:val="nn-NO"/>
        </w:rPr>
        <w:t>g</w:t>
      </w:r>
      <w:r>
        <w:rPr>
          <w:i/>
          <w:iCs/>
          <w:lang w:val="nn-NO"/>
        </w:rPr>
        <w:t>,</w:t>
      </w:r>
      <w:r w:rsidRPr="00C812F8">
        <w:rPr>
          <w:i/>
          <w:iCs/>
          <w:lang w:val="nn-NO"/>
        </w:rPr>
        <w:t xml:space="preserve"> må det legg</w:t>
      </w:r>
      <w:r>
        <w:rPr>
          <w:i/>
          <w:iCs/>
          <w:lang w:val="nn-NO"/>
        </w:rPr>
        <w:t>jast</w:t>
      </w:r>
      <w:r w:rsidRPr="00C812F8">
        <w:rPr>
          <w:i/>
          <w:iCs/>
          <w:lang w:val="nn-NO"/>
        </w:rPr>
        <w:t xml:space="preserve"> vekt på læringsutbyttet til eleven, </w:t>
      </w:r>
      <w:r>
        <w:rPr>
          <w:i/>
          <w:iCs/>
          <w:lang w:val="nn-NO"/>
        </w:rPr>
        <w:t>k</w:t>
      </w:r>
      <w:r w:rsidRPr="00C812F8">
        <w:rPr>
          <w:i/>
          <w:iCs/>
          <w:lang w:val="nn-NO"/>
        </w:rPr>
        <w:t>va som skal skje på skolen i permisjonstid</w:t>
      </w:r>
      <w:r>
        <w:rPr>
          <w:i/>
          <w:iCs/>
          <w:lang w:val="nn-NO"/>
        </w:rPr>
        <w:t>a</w:t>
      </w:r>
      <w:r w:rsidRPr="00C812F8">
        <w:rPr>
          <w:i/>
          <w:iCs/>
          <w:lang w:val="nn-NO"/>
        </w:rPr>
        <w:t xml:space="preserve">, </w:t>
      </w:r>
      <w:r>
        <w:rPr>
          <w:i/>
          <w:iCs/>
          <w:lang w:val="nn-NO"/>
        </w:rPr>
        <w:t xml:space="preserve">til dømes </w:t>
      </w:r>
      <w:r w:rsidRPr="00C812F8">
        <w:rPr>
          <w:i/>
          <w:iCs/>
          <w:lang w:val="nn-NO"/>
        </w:rPr>
        <w:t>om det er nasjonale prøver eller andre prøver, og om foreldr</w:t>
      </w:r>
      <w:r>
        <w:rPr>
          <w:i/>
          <w:iCs/>
          <w:lang w:val="nn-NO"/>
        </w:rPr>
        <w:t>a</w:t>
      </w:r>
      <w:r w:rsidRPr="00C812F8">
        <w:rPr>
          <w:i/>
          <w:iCs/>
          <w:lang w:val="nn-NO"/>
        </w:rPr>
        <w:t xml:space="preserve"> vil sørg</w:t>
      </w:r>
      <w:r>
        <w:rPr>
          <w:i/>
          <w:iCs/>
          <w:lang w:val="nn-NO"/>
        </w:rPr>
        <w:t>j</w:t>
      </w:r>
      <w:r w:rsidRPr="00C812F8">
        <w:rPr>
          <w:i/>
          <w:iCs/>
          <w:lang w:val="nn-NO"/>
        </w:rPr>
        <w:t>e for at eleven får den opplæring</w:t>
      </w:r>
      <w:r>
        <w:rPr>
          <w:i/>
          <w:iCs/>
          <w:lang w:val="nn-NO"/>
        </w:rPr>
        <w:t>a</w:t>
      </w:r>
      <w:r w:rsidRPr="00C812F8">
        <w:rPr>
          <w:i/>
          <w:iCs/>
          <w:lang w:val="nn-NO"/>
        </w:rPr>
        <w:t xml:space="preserve"> som må til for å kunne følg</w:t>
      </w:r>
      <w:r>
        <w:rPr>
          <w:i/>
          <w:iCs/>
          <w:lang w:val="nn-NO"/>
        </w:rPr>
        <w:t>j</w:t>
      </w:r>
      <w:r w:rsidRPr="00C812F8">
        <w:rPr>
          <w:i/>
          <w:iCs/>
          <w:lang w:val="nn-NO"/>
        </w:rPr>
        <w:t>e med i undervisning</w:t>
      </w:r>
      <w:r>
        <w:rPr>
          <w:i/>
          <w:iCs/>
          <w:lang w:val="nn-NO"/>
        </w:rPr>
        <w:t>a</w:t>
      </w:r>
      <w:r w:rsidRPr="00C812F8">
        <w:rPr>
          <w:i/>
          <w:iCs/>
          <w:lang w:val="nn-NO"/>
        </w:rPr>
        <w:t xml:space="preserve"> på skolen etter permisjonen. I tillegg må de vurdere kva som er det beste for elven, og kva eleven sjølv meiner. </w:t>
      </w:r>
    </w:p>
    <w:p w14:paraId="6D4D36F4" w14:textId="77777777" w:rsidR="00D400B5" w:rsidRPr="00C812F8" w:rsidRDefault="00D400B5" w:rsidP="004E1125">
      <w:pPr>
        <w:rPr>
          <w:i/>
          <w:iCs/>
          <w:lang w:val="nn-NO"/>
        </w:rPr>
      </w:pPr>
      <w:r w:rsidRPr="00C812F8">
        <w:rPr>
          <w:i/>
          <w:iCs/>
          <w:lang w:val="nn-NO"/>
        </w:rPr>
        <w:t xml:space="preserve">Regelen i opplæringslova § 2-2 set ikkje ei grense for kor lenge og </w:t>
      </w:r>
      <w:r>
        <w:rPr>
          <w:i/>
          <w:iCs/>
          <w:lang w:val="nn-NO"/>
        </w:rPr>
        <w:t>k</w:t>
      </w:r>
      <w:r w:rsidRPr="00C812F8">
        <w:rPr>
          <w:i/>
          <w:iCs/>
          <w:lang w:val="nn-NO"/>
        </w:rPr>
        <w:t>or ofte e</w:t>
      </w:r>
      <w:r>
        <w:rPr>
          <w:i/>
          <w:iCs/>
          <w:lang w:val="nn-NO"/>
        </w:rPr>
        <w:t>i</w:t>
      </w:r>
      <w:r w:rsidRPr="00C812F8">
        <w:rPr>
          <w:i/>
          <w:iCs/>
          <w:lang w:val="nn-NO"/>
        </w:rPr>
        <w:t xml:space="preserve">n elev kan få permisjon. Kravet om at opplæringa samla sett må vere </w:t>
      </w:r>
      <w:r w:rsidRPr="00C812F8">
        <w:rPr>
          <w:i/>
          <w:iCs/>
          <w:lang w:val="nn-NO"/>
        </w:rPr>
        <w:lastRenderedPageBreak/>
        <w:t>forsvarl</w:t>
      </w:r>
      <w:r>
        <w:rPr>
          <w:i/>
          <w:iCs/>
          <w:lang w:val="nn-NO"/>
        </w:rPr>
        <w:t>e</w:t>
      </w:r>
      <w:r w:rsidRPr="00C812F8">
        <w:rPr>
          <w:i/>
          <w:iCs/>
          <w:lang w:val="nn-NO"/>
        </w:rPr>
        <w:t>g</w:t>
      </w:r>
      <w:r>
        <w:rPr>
          <w:i/>
          <w:iCs/>
          <w:lang w:val="nn-NO"/>
        </w:rPr>
        <w:t>,</w:t>
      </w:r>
      <w:r w:rsidRPr="00C812F8">
        <w:rPr>
          <w:i/>
          <w:iCs/>
          <w:lang w:val="nn-NO"/>
        </w:rPr>
        <w:t xml:space="preserve"> </w:t>
      </w:r>
      <w:r>
        <w:rPr>
          <w:i/>
          <w:iCs/>
          <w:lang w:val="nn-NO"/>
        </w:rPr>
        <w:t xml:space="preserve">set </w:t>
      </w:r>
      <w:r w:rsidRPr="00C812F8">
        <w:rPr>
          <w:i/>
          <w:iCs/>
          <w:lang w:val="nn-NO"/>
        </w:rPr>
        <w:t>likevel e</w:t>
      </w:r>
      <w:r>
        <w:rPr>
          <w:i/>
          <w:iCs/>
          <w:lang w:val="nn-NO"/>
        </w:rPr>
        <w:t>i</w:t>
      </w:r>
      <w:r w:rsidRPr="00C812F8">
        <w:rPr>
          <w:i/>
          <w:iCs/>
          <w:lang w:val="nn-NO"/>
        </w:rPr>
        <w:t xml:space="preserve"> grense for </w:t>
      </w:r>
      <w:r>
        <w:rPr>
          <w:i/>
          <w:iCs/>
          <w:lang w:val="nn-NO"/>
        </w:rPr>
        <w:t>k</w:t>
      </w:r>
      <w:r w:rsidRPr="00C812F8">
        <w:rPr>
          <w:i/>
          <w:iCs/>
          <w:lang w:val="nn-NO"/>
        </w:rPr>
        <w:t xml:space="preserve">or mange og </w:t>
      </w:r>
      <w:r>
        <w:rPr>
          <w:i/>
          <w:iCs/>
          <w:lang w:val="nn-NO"/>
        </w:rPr>
        <w:t>ko</w:t>
      </w:r>
      <w:r w:rsidRPr="00C812F8">
        <w:rPr>
          <w:i/>
          <w:iCs/>
          <w:lang w:val="nn-NO"/>
        </w:rPr>
        <w:t>r lange permisjon</w:t>
      </w:r>
      <w:r>
        <w:rPr>
          <w:i/>
          <w:iCs/>
          <w:lang w:val="nn-NO"/>
        </w:rPr>
        <w:t>a</w:t>
      </w:r>
      <w:r w:rsidRPr="00C812F8">
        <w:rPr>
          <w:i/>
          <w:iCs/>
          <w:lang w:val="nn-NO"/>
        </w:rPr>
        <w:t xml:space="preserve">r eleven kan få. </w:t>
      </w:r>
    </w:p>
    <w:p w14:paraId="46421F42" w14:textId="77777777" w:rsidR="00D400B5" w:rsidRPr="00C812F8" w:rsidRDefault="00D400B5" w:rsidP="004E1125">
      <w:pPr>
        <w:rPr>
          <w:i/>
          <w:iCs/>
          <w:lang w:val="nn-NO"/>
        </w:rPr>
      </w:pPr>
      <w:r w:rsidRPr="00C812F8">
        <w:rPr>
          <w:i/>
          <w:iCs/>
          <w:lang w:val="nn-NO"/>
        </w:rPr>
        <w:t>Dersom vilkåret om at opplæringa saml</w:t>
      </w:r>
      <w:r>
        <w:rPr>
          <w:i/>
          <w:iCs/>
          <w:lang w:val="nn-NO"/>
        </w:rPr>
        <w:t>a</w:t>
      </w:r>
      <w:r w:rsidRPr="00C812F8">
        <w:rPr>
          <w:i/>
          <w:iCs/>
          <w:lang w:val="nn-NO"/>
        </w:rPr>
        <w:t xml:space="preserve"> sett er forsvarl</w:t>
      </w:r>
      <w:r>
        <w:rPr>
          <w:i/>
          <w:iCs/>
          <w:lang w:val="nn-NO"/>
        </w:rPr>
        <w:t>e</w:t>
      </w:r>
      <w:r w:rsidRPr="00C812F8">
        <w:rPr>
          <w:i/>
          <w:iCs/>
          <w:lang w:val="nn-NO"/>
        </w:rPr>
        <w:t>g er oppfylt, må de ta stilling til om søknaden om permisjon skal innvilg</w:t>
      </w:r>
      <w:r>
        <w:rPr>
          <w:i/>
          <w:iCs/>
          <w:lang w:val="nn-NO"/>
        </w:rPr>
        <w:t>ast</w:t>
      </w:r>
      <w:r w:rsidRPr="00C812F8">
        <w:rPr>
          <w:i/>
          <w:iCs/>
          <w:lang w:val="nn-NO"/>
        </w:rPr>
        <w:t xml:space="preserve"> eller ikk</w:t>
      </w:r>
      <w:r>
        <w:rPr>
          <w:i/>
          <w:iCs/>
          <w:lang w:val="nn-NO"/>
        </w:rPr>
        <w:t>j</w:t>
      </w:r>
      <w:r w:rsidRPr="00C812F8">
        <w:rPr>
          <w:i/>
          <w:iCs/>
          <w:lang w:val="nn-NO"/>
        </w:rPr>
        <w:t>e. De kan avslå ein søknad om permisjon sjølv om det er forsvarl</w:t>
      </w:r>
      <w:r>
        <w:rPr>
          <w:i/>
          <w:iCs/>
          <w:lang w:val="nn-NO"/>
        </w:rPr>
        <w:t>e</w:t>
      </w:r>
      <w:r w:rsidRPr="00C812F8">
        <w:rPr>
          <w:i/>
          <w:iCs/>
          <w:lang w:val="nn-NO"/>
        </w:rPr>
        <w:t>g å gi permisjon de</w:t>
      </w:r>
      <w:r>
        <w:rPr>
          <w:i/>
          <w:iCs/>
          <w:lang w:val="nn-NO"/>
        </w:rPr>
        <w:t>i</w:t>
      </w:r>
      <w:r w:rsidRPr="00C812F8">
        <w:rPr>
          <w:i/>
          <w:iCs/>
          <w:lang w:val="nn-NO"/>
        </w:rPr>
        <w:t xml:space="preserve"> skoledag</w:t>
      </w:r>
      <w:r>
        <w:rPr>
          <w:i/>
          <w:iCs/>
          <w:lang w:val="nn-NO"/>
        </w:rPr>
        <w:t>a</w:t>
      </w:r>
      <w:r w:rsidRPr="00C812F8">
        <w:rPr>
          <w:i/>
          <w:iCs/>
          <w:lang w:val="nn-NO"/>
        </w:rPr>
        <w:t>ne det blir søkt om. Kva for moment de legg vekt på i vurderinga, kan de</w:t>
      </w:r>
      <w:r>
        <w:rPr>
          <w:i/>
          <w:iCs/>
          <w:lang w:val="nn-NO"/>
        </w:rPr>
        <w:t xml:space="preserve"> </w:t>
      </w:r>
      <w:r w:rsidRPr="00C812F8">
        <w:rPr>
          <w:i/>
          <w:iCs/>
          <w:lang w:val="nn-NO"/>
        </w:rPr>
        <w:t>ta inn i denne paragrafen.</w:t>
      </w:r>
    </w:p>
    <w:p w14:paraId="6E55A314" w14:textId="6EAECE91" w:rsidR="00D400B5" w:rsidRPr="00FA03F5" w:rsidRDefault="00D400B5" w:rsidP="004E1125">
      <w:pPr>
        <w:rPr>
          <w:i/>
          <w:iCs/>
          <w:lang w:val="nn-NO"/>
        </w:rPr>
      </w:pPr>
      <w:bookmarkStart w:id="0" w:name="_Hlk169285762"/>
      <w:r w:rsidRPr="004566CF">
        <w:rPr>
          <w:i/>
          <w:iCs/>
          <w:lang w:val="nn-NO"/>
        </w:rPr>
        <w:t>Elevar som er medlemar av andre trussamfunn enn Den norske kyrkja, har rett til permisjon frå skolen dei dagane trussamfunnet har heilagdag</w:t>
      </w:r>
      <w:r w:rsidRPr="00DC0A77">
        <w:rPr>
          <w:rFonts w:cs="Arial"/>
          <w:i/>
          <w:iCs/>
          <w:lang w:val="nn-NO"/>
        </w:rPr>
        <w:t xml:space="preserve">. </w:t>
      </w:r>
      <w:bookmarkEnd w:id="0"/>
      <w:r w:rsidRPr="00D400B5">
        <w:rPr>
          <w:rFonts w:cs="Arial"/>
          <w:i/>
          <w:iCs/>
          <w:lang w:val="nn-NO"/>
        </w:rPr>
        <w:t xml:space="preserve">Retten til permisjon etter denne regelen er absolutt, og det skal ikkje vurderast om det er forsvarleg å gi permisjon. </w:t>
      </w:r>
      <w:r w:rsidRPr="00DC0A77">
        <w:rPr>
          <w:rFonts w:cs="Arial"/>
          <w:i/>
          <w:iCs/>
          <w:lang w:val="nn-NO"/>
        </w:rPr>
        <w:t>Retten til permisjon føreset at foreldra sørgjer for at eleven får den opplæringa som må</w:t>
      </w:r>
      <w:r w:rsidRPr="00C812F8">
        <w:rPr>
          <w:i/>
          <w:iCs/>
          <w:lang w:val="nn-NO"/>
        </w:rPr>
        <w:t xml:space="preserve"> til for å følg</w:t>
      </w:r>
      <w:r>
        <w:rPr>
          <w:i/>
          <w:iCs/>
          <w:lang w:val="nn-NO"/>
        </w:rPr>
        <w:t>j</w:t>
      </w:r>
      <w:r w:rsidRPr="00C812F8">
        <w:rPr>
          <w:i/>
          <w:iCs/>
          <w:lang w:val="nn-NO"/>
        </w:rPr>
        <w:t>e med i undervisning</w:t>
      </w:r>
      <w:r>
        <w:rPr>
          <w:i/>
          <w:iCs/>
          <w:lang w:val="nn-NO"/>
        </w:rPr>
        <w:t>a</w:t>
      </w:r>
      <w:r w:rsidRPr="00C812F8">
        <w:rPr>
          <w:i/>
          <w:iCs/>
          <w:lang w:val="nn-NO"/>
        </w:rPr>
        <w:t xml:space="preserve"> på skolen etter permisjonen. Kva </w:t>
      </w:r>
      <w:r>
        <w:rPr>
          <w:i/>
          <w:iCs/>
          <w:lang w:val="nn-NO"/>
        </w:rPr>
        <w:t>for</w:t>
      </w:r>
      <w:r w:rsidRPr="00C812F8">
        <w:rPr>
          <w:i/>
          <w:iCs/>
          <w:lang w:val="nn-NO"/>
        </w:rPr>
        <w:t xml:space="preserve"> krav de skal stille til opplæring</w:t>
      </w:r>
      <w:r>
        <w:rPr>
          <w:i/>
          <w:iCs/>
          <w:lang w:val="nn-NO"/>
        </w:rPr>
        <w:t>a</w:t>
      </w:r>
      <w:r w:rsidRPr="00C812F8">
        <w:rPr>
          <w:i/>
          <w:iCs/>
          <w:lang w:val="nn-NO"/>
        </w:rPr>
        <w:t xml:space="preserve"> i permisjonstid</w:t>
      </w:r>
      <w:r>
        <w:rPr>
          <w:i/>
          <w:iCs/>
          <w:lang w:val="nn-NO"/>
        </w:rPr>
        <w:t>a</w:t>
      </w:r>
      <w:r w:rsidRPr="00C812F8">
        <w:rPr>
          <w:i/>
          <w:iCs/>
          <w:lang w:val="nn-NO"/>
        </w:rPr>
        <w:t>, må vurder</w:t>
      </w:r>
      <w:r>
        <w:rPr>
          <w:i/>
          <w:iCs/>
          <w:lang w:val="nn-NO"/>
        </w:rPr>
        <w:t>ast</w:t>
      </w:r>
      <w:r w:rsidRPr="00C812F8">
        <w:rPr>
          <w:i/>
          <w:iCs/>
          <w:lang w:val="nn-NO"/>
        </w:rPr>
        <w:t xml:space="preserve"> ut frå </w:t>
      </w:r>
      <w:r>
        <w:rPr>
          <w:i/>
          <w:iCs/>
          <w:lang w:val="nn-NO"/>
        </w:rPr>
        <w:t>k</w:t>
      </w:r>
      <w:r w:rsidRPr="00C812F8">
        <w:rPr>
          <w:i/>
          <w:iCs/>
          <w:lang w:val="nn-NO"/>
        </w:rPr>
        <w:t xml:space="preserve">va som er nødvendig for den enkelte eleven. </w:t>
      </w:r>
    </w:p>
    <w:p w14:paraId="665E25AF" w14:textId="77777777" w:rsidR="00D400B5" w:rsidRPr="00C721B6" w:rsidRDefault="00D400B5" w:rsidP="00F34545">
      <w:pPr>
        <w:pStyle w:val="Overskrift2"/>
        <w:rPr>
          <w:lang w:val="nn-NO"/>
        </w:rPr>
      </w:pPr>
      <w:r w:rsidRPr="00C721B6">
        <w:rPr>
          <w:lang w:val="nn-NO"/>
        </w:rPr>
        <w:t>§ 4. Behandling av søknader om permisjon</w:t>
      </w:r>
    </w:p>
    <w:p w14:paraId="44D8884F" w14:textId="77777777" w:rsidR="00D400B5" w:rsidRPr="00B25335" w:rsidRDefault="00D400B5" w:rsidP="004E1125">
      <w:pPr>
        <w:rPr>
          <w:i/>
          <w:iCs/>
          <w:lang w:val="nn-NO"/>
        </w:rPr>
      </w:pPr>
      <w:r w:rsidRPr="00B25335">
        <w:rPr>
          <w:i/>
          <w:iCs/>
          <w:lang w:val="nn-NO"/>
        </w:rPr>
        <w:t>Rettleiing: Her kan de angi kven som behandlar søknader om permisjon og andre saksbehandlingsreglar som har noko å seie for behandlinga av søknader, til dømes kor lang tid på førehand det må søkj</w:t>
      </w:r>
      <w:r>
        <w:rPr>
          <w:i/>
          <w:iCs/>
          <w:lang w:val="nn-NO"/>
        </w:rPr>
        <w:t xml:space="preserve">ast </w:t>
      </w:r>
      <w:r w:rsidRPr="00B25335">
        <w:rPr>
          <w:i/>
          <w:iCs/>
          <w:lang w:val="nn-NO"/>
        </w:rPr>
        <w:t xml:space="preserve">om permisjon. </w:t>
      </w:r>
    </w:p>
    <w:p w14:paraId="41F22174" w14:textId="77777777" w:rsidR="00D400B5" w:rsidRPr="00C721B6" w:rsidRDefault="00D400B5" w:rsidP="00F34545">
      <w:pPr>
        <w:pStyle w:val="Overskrift2"/>
        <w:rPr>
          <w:lang w:val="nn-NO"/>
        </w:rPr>
      </w:pPr>
      <w:r w:rsidRPr="00C721B6">
        <w:rPr>
          <w:lang w:val="nn-NO"/>
        </w:rPr>
        <w:t>§5. Klage</w:t>
      </w:r>
    </w:p>
    <w:p w14:paraId="1CB8EC37" w14:textId="215DDF4D" w:rsidR="00D400B5" w:rsidRPr="00B25335" w:rsidRDefault="00D400B5" w:rsidP="004E1125">
      <w:pPr>
        <w:rPr>
          <w:i/>
          <w:iCs/>
          <w:lang w:val="nn-NO"/>
        </w:rPr>
      </w:pPr>
      <w:r w:rsidRPr="00B25335">
        <w:rPr>
          <w:i/>
          <w:iCs/>
          <w:lang w:val="nn-NO"/>
        </w:rPr>
        <w:t xml:space="preserve">Rettleiing: Her kan de regulere klagefrist, kven som skal </w:t>
      </w:r>
      <w:r>
        <w:rPr>
          <w:i/>
          <w:iCs/>
          <w:lang w:val="nn-NO"/>
        </w:rPr>
        <w:t>ta imot</w:t>
      </w:r>
      <w:r w:rsidRPr="00B25335">
        <w:rPr>
          <w:i/>
          <w:iCs/>
          <w:lang w:val="nn-NO"/>
        </w:rPr>
        <w:t xml:space="preserve"> klagen</w:t>
      </w:r>
      <w:r>
        <w:rPr>
          <w:i/>
          <w:iCs/>
          <w:lang w:val="nn-NO"/>
        </w:rPr>
        <w:t>,</w:t>
      </w:r>
      <w:r w:rsidRPr="00B25335">
        <w:rPr>
          <w:i/>
          <w:iCs/>
          <w:lang w:val="nn-NO"/>
        </w:rPr>
        <w:t xml:space="preserve"> og kva for ein </w:t>
      </w:r>
      <w:r>
        <w:rPr>
          <w:i/>
          <w:iCs/>
          <w:lang w:val="nn-NO"/>
        </w:rPr>
        <w:t>S</w:t>
      </w:r>
      <w:r w:rsidRPr="00B25335">
        <w:rPr>
          <w:i/>
          <w:iCs/>
          <w:lang w:val="nn-NO"/>
        </w:rPr>
        <w:t>tatsforvalt</w:t>
      </w:r>
      <w:r>
        <w:rPr>
          <w:i/>
          <w:iCs/>
          <w:lang w:val="nn-NO"/>
        </w:rPr>
        <w:t>a</w:t>
      </w:r>
      <w:r w:rsidRPr="00B25335">
        <w:rPr>
          <w:i/>
          <w:iCs/>
          <w:lang w:val="nn-NO"/>
        </w:rPr>
        <w:t>r som er klageinstans.</w:t>
      </w:r>
      <w:r w:rsidR="004E1125">
        <w:rPr>
          <w:i/>
          <w:iCs/>
          <w:lang w:val="nn-NO"/>
        </w:rPr>
        <w:tab/>
      </w:r>
    </w:p>
    <w:p w14:paraId="7D4ACE6C" w14:textId="77777777" w:rsidR="00D400B5" w:rsidRPr="00B25335" w:rsidRDefault="00D400B5" w:rsidP="00F34545">
      <w:pPr>
        <w:pStyle w:val="Overskrift2"/>
        <w:rPr>
          <w:lang w:val="nn-NO"/>
        </w:rPr>
      </w:pPr>
      <w:r w:rsidRPr="00B25335">
        <w:rPr>
          <w:lang w:val="nn-NO"/>
        </w:rPr>
        <w:t>§6. Ikraftsetjing</w:t>
      </w:r>
    </w:p>
    <w:p w14:paraId="39DE05C6" w14:textId="77777777" w:rsidR="00D400B5" w:rsidRPr="00B25335" w:rsidRDefault="00D400B5" w:rsidP="004E1125">
      <w:pPr>
        <w:rPr>
          <w:i/>
          <w:iCs/>
          <w:lang w:val="nn-NO"/>
        </w:rPr>
      </w:pPr>
      <w:r w:rsidRPr="00B25335">
        <w:rPr>
          <w:i/>
          <w:iCs/>
          <w:lang w:val="nn-NO"/>
        </w:rPr>
        <w:t>Rettleiing: Her beskriv de når reglane gjeld frå. De kan anten skrive “straks” (som betyr frå og med datoen forskrifta blei fastsett) eller ein framtidig dato.</w:t>
      </w:r>
    </w:p>
    <w:p w14:paraId="15905AD1" w14:textId="77777777" w:rsidR="00D400B5" w:rsidRPr="00B25335" w:rsidRDefault="00D400B5" w:rsidP="00D400B5">
      <w:pPr>
        <w:rPr>
          <w:lang w:val="nn-NO"/>
        </w:rPr>
      </w:pPr>
    </w:p>
    <w:p w14:paraId="5DF8CE41" w14:textId="77777777" w:rsidR="00D400B5" w:rsidRPr="00B25335" w:rsidRDefault="00D400B5" w:rsidP="00D400B5">
      <w:pPr>
        <w:ind w:firstLine="708"/>
        <w:rPr>
          <w:rFonts w:eastAsia="Arial"/>
          <w:lang w:val="nn-NO"/>
        </w:rPr>
      </w:pPr>
      <w:r w:rsidRPr="00B25335">
        <w:rPr>
          <w:rFonts w:eastAsia="Arial" w:cs="Arial"/>
          <w:color w:val="000000" w:themeColor="text1"/>
          <w:lang w:val="nn-NO"/>
        </w:rPr>
        <w:t>[</w:t>
      </w:r>
      <w:r w:rsidRPr="00B25335">
        <w:rPr>
          <w:rFonts w:eastAsia="Arial"/>
          <w:lang w:val="nn-NO"/>
        </w:rPr>
        <w:t xml:space="preserve">Forskrifta trer i kraft [straks/annan dato].] </w:t>
      </w:r>
    </w:p>
    <w:p w14:paraId="0F5127FE" w14:textId="577D3264" w:rsidR="00133F38" w:rsidRPr="00D400B5" w:rsidRDefault="00133F38" w:rsidP="00E01E25">
      <w:pPr>
        <w:rPr>
          <w:lang w:val="nn-NO"/>
        </w:rPr>
      </w:pPr>
    </w:p>
    <w:sectPr w:rsidR="00133F38" w:rsidRPr="00D4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D49B82" w14:textId="77777777" w:rsidR="00341510" w:rsidRDefault="00341510" w:rsidP="003D03B3">
      <w:pPr>
        <w:spacing w:after="0" w:line="240" w:lineRule="auto"/>
      </w:pPr>
      <w:r>
        <w:separator/>
      </w:r>
    </w:p>
  </w:endnote>
  <w:endnote w:type="continuationSeparator" w:id="0">
    <w:p w14:paraId="1FAA0150" w14:textId="77777777" w:rsidR="00341510" w:rsidRDefault="00341510" w:rsidP="003D03B3">
      <w:pPr>
        <w:spacing w:after="0" w:line="240" w:lineRule="auto"/>
      </w:pPr>
      <w:r>
        <w:continuationSeparator/>
      </w:r>
    </w:p>
  </w:endnote>
  <w:endnote w:type="continuationNotice" w:id="1">
    <w:p w14:paraId="3DCFBD84" w14:textId="77777777" w:rsidR="00341510" w:rsidRDefault="003415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9DCE5" w14:textId="77777777" w:rsidR="00341510" w:rsidRDefault="00341510" w:rsidP="003D03B3">
      <w:pPr>
        <w:spacing w:after="0" w:line="240" w:lineRule="auto"/>
      </w:pPr>
      <w:r>
        <w:separator/>
      </w:r>
    </w:p>
  </w:footnote>
  <w:footnote w:type="continuationSeparator" w:id="0">
    <w:p w14:paraId="76C313D3" w14:textId="77777777" w:rsidR="00341510" w:rsidRDefault="00341510" w:rsidP="003D03B3">
      <w:pPr>
        <w:spacing w:after="0" w:line="240" w:lineRule="auto"/>
      </w:pPr>
      <w:r>
        <w:continuationSeparator/>
      </w:r>
    </w:p>
  </w:footnote>
  <w:footnote w:type="continuationNotice" w:id="1">
    <w:p w14:paraId="07871CA9" w14:textId="77777777" w:rsidR="00341510" w:rsidRDefault="0034151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BA"/>
    <w:rsid w:val="000072B7"/>
    <w:rsid w:val="000077E5"/>
    <w:rsid w:val="0000789C"/>
    <w:rsid w:val="00017389"/>
    <w:rsid w:val="0001768E"/>
    <w:rsid w:val="000355BF"/>
    <w:rsid w:val="00060175"/>
    <w:rsid w:val="000829E6"/>
    <w:rsid w:val="000A356D"/>
    <w:rsid w:val="000B5752"/>
    <w:rsid w:val="000C25FC"/>
    <w:rsid w:val="000C6C5F"/>
    <w:rsid w:val="000D5D45"/>
    <w:rsid w:val="000E3EC9"/>
    <w:rsid w:val="001236F0"/>
    <w:rsid w:val="00124F96"/>
    <w:rsid w:val="00127900"/>
    <w:rsid w:val="00132413"/>
    <w:rsid w:val="00133F38"/>
    <w:rsid w:val="0014696A"/>
    <w:rsid w:val="0015086E"/>
    <w:rsid w:val="00156D74"/>
    <w:rsid w:val="0017506B"/>
    <w:rsid w:val="00182B60"/>
    <w:rsid w:val="00185541"/>
    <w:rsid w:val="001B2BFE"/>
    <w:rsid w:val="001C47BE"/>
    <w:rsid w:val="001E432A"/>
    <w:rsid w:val="001F141C"/>
    <w:rsid w:val="001F1571"/>
    <w:rsid w:val="001F1DA6"/>
    <w:rsid w:val="001F7E79"/>
    <w:rsid w:val="00226556"/>
    <w:rsid w:val="00253524"/>
    <w:rsid w:val="00273087"/>
    <w:rsid w:val="00282755"/>
    <w:rsid w:val="00291DAD"/>
    <w:rsid w:val="0029308E"/>
    <w:rsid w:val="002A5EF5"/>
    <w:rsid w:val="002A7ED0"/>
    <w:rsid w:val="002F2906"/>
    <w:rsid w:val="002F4FFA"/>
    <w:rsid w:val="00301ED5"/>
    <w:rsid w:val="00306C90"/>
    <w:rsid w:val="00311A65"/>
    <w:rsid w:val="003156D8"/>
    <w:rsid w:val="00316581"/>
    <w:rsid w:val="00325A53"/>
    <w:rsid w:val="00341510"/>
    <w:rsid w:val="0035319B"/>
    <w:rsid w:val="003712C5"/>
    <w:rsid w:val="00390D26"/>
    <w:rsid w:val="003C2FBB"/>
    <w:rsid w:val="003D03B3"/>
    <w:rsid w:val="00433C8A"/>
    <w:rsid w:val="004479D4"/>
    <w:rsid w:val="004566CF"/>
    <w:rsid w:val="004726C7"/>
    <w:rsid w:val="0048447E"/>
    <w:rsid w:val="004844CB"/>
    <w:rsid w:val="00495A3C"/>
    <w:rsid w:val="004A36A5"/>
    <w:rsid w:val="004D5EBA"/>
    <w:rsid w:val="004E1125"/>
    <w:rsid w:val="004E2167"/>
    <w:rsid w:val="004E5523"/>
    <w:rsid w:val="00502DA7"/>
    <w:rsid w:val="00503046"/>
    <w:rsid w:val="00545B54"/>
    <w:rsid w:val="00594DC2"/>
    <w:rsid w:val="005975B2"/>
    <w:rsid w:val="005C2700"/>
    <w:rsid w:val="005F08C7"/>
    <w:rsid w:val="00631E82"/>
    <w:rsid w:val="00634B4C"/>
    <w:rsid w:val="00672495"/>
    <w:rsid w:val="006833C6"/>
    <w:rsid w:val="006A7FF6"/>
    <w:rsid w:val="006C584B"/>
    <w:rsid w:val="006E075C"/>
    <w:rsid w:val="006E213C"/>
    <w:rsid w:val="006F1C42"/>
    <w:rsid w:val="006F5F17"/>
    <w:rsid w:val="00702E3F"/>
    <w:rsid w:val="0070373C"/>
    <w:rsid w:val="00703BA0"/>
    <w:rsid w:val="00725B06"/>
    <w:rsid w:val="0074015F"/>
    <w:rsid w:val="0079207B"/>
    <w:rsid w:val="007969BF"/>
    <w:rsid w:val="007B1887"/>
    <w:rsid w:val="007D2F6A"/>
    <w:rsid w:val="007E29E9"/>
    <w:rsid w:val="0082552B"/>
    <w:rsid w:val="00831194"/>
    <w:rsid w:val="00840184"/>
    <w:rsid w:val="00842EA3"/>
    <w:rsid w:val="0085278B"/>
    <w:rsid w:val="00863018"/>
    <w:rsid w:val="008639A4"/>
    <w:rsid w:val="008710C0"/>
    <w:rsid w:val="008A1C9B"/>
    <w:rsid w:val="008B3528"/>
    <w:rsid w:val="008C7299"/>
    <w:rsid w:val="008F20B5"/>
    <w:rsid w:val="00906F0C"/>
    <w:rsid w:val="00910FEE"/>
    <w:rsid w:val="00922EE8"/>
    <w:rsid w:val="0093742B"/>
    <w:rsid w:val="00961981"/>
    <w:rsid w:val="009620D9"/>
    <w:rsid w:val="00964973"/>
    <w:rsid w:val="00973D80"/>
    <w:rsid w:val="009A0571"/>
    <w:rsid w:val="009A1577"/>
    <w:rsid w:val="009C4DF6"/>
    <w:rsid w:val="009D23FF"/>
    <w:rsid w:val="009D7A34"/>
    <w:rsid w:val="009E4010"/>
    <w:rsid w:val="00A040A3"/>
    <w:rsid w:val="00A0523D"/>
    <w:rsid w:val="00A235D0"/>
    <w:rsid w:val="00A25B23"/>
    <w:rsid w:val="00A479B5"/>
    <w:rsid w:val="00A5649F"/>
    <w:rsid w:val="00A6676A"/>
    <w:rsid w:val="00A7618A"/>
    <w:rsid w:val="00A84BFF"/>
    <w:rsid w:val="00AA03F8"/>
    <w:rsid w:val="00AD4668"/>
    <w:rsid w:val="00AF0B8B"/>
    <w:rsid w:val="00AF2893"/>
    <w:rsid w:val="00B009B8"/>
    <w:rsid w:val="00B25DAA"/>
    <w:rsid w:val="00B27411"/>
    <w:rsid w:val="00B27CD2"/>
    <w:rsid w:val="00B70863"/>
    <w:rsid w:val="00B74D86"/>
    <w:rsid w:val="00B77C4E"/>
    <w:rsid w:val="00B87B5A"/>
    <w:rsid w:val="00BA2BBA"/>
    <w:rsid w:val="00BF611C"/>
    <w:rsid w:val="00C06170"/>
    <w:rsid w:val="00C07196"/>
    <w:rsid w:val="00C20C93"/>
    <w:rsid w:val="00C31E73"/>
    <w:rsid w:val="00C44CA0"/>
    <w:rsid w:val="00C50F24"/>
    <w:rsid w:val="00C760CA"/>
    <w:rsid w:val="00C76738"/>
    <w:rsid w:val="00C958AE"/>
    <w:rsid w:val="00CA6BEA"/>
    <w:rsid w:val="00CD2D8F"/>
    <w:rsid w:val="00CD5682"/>
    <w:rsid w:val="00CF13B0"/>
    <w:rsid w:val="00D13EDA"/>
    <w:rsid w:val="00D2466E"/>
    <w:rsid w:val="00D33A08"/>
    <w:rsid w:val="00D34908"/>
    <w:rsid w:val="00D400B5"/>
    <w:rsid w:val="00D40A44"/>
    <w:rsid w:val="00D56C80"/>
    <w:rsid w:val="00D7088B"/>
    <w:rsid w:val="00D81685"/>
    <w:rsid w:val="00D93CB6"/>
    <w:rsid w:val="00DB7F42"/>
    <w:rsid w:val="00DC090D"/>
    <w:rsid w:val="00DD1882"/>
    <w:rsid w:val="00DE64FC"/>
    <w:rsid w:val="00DF7EFF"/>
    <w:rsid w:val="00E01780"/>
    <w:rsid w:val="00E01E25"/>
    <w:rsid w:val="00E16778"/>
    <w:rsid w:val="00E279EC"/>
    <w:rsid w:val="00E37F71"/>
    <w:rsid w:val="00E82EC4"/>
    <w:rsid w:val="00E83033"/>
    <w:rsid w:val="00E87203"/>
    <w:rsid w:val="00E879A8"/>
    <w:rsid w:val="00EA2CAB"/>
    <w:rsid w:val="00EB09F9"/>
    <w:rsid w:val="00EB77C7"/>
    <w:rsid w:val="00F0713D"/>
    <w:rsid w:val="00F12758"/>
    <w:rsid w:val="00F1676E"/>
    <w:rsid w:val="00F27476"/>
    <w:rsid w:val="00F34545"/>
    <w:rsid w:val="00F50397"/>
    <w:rsid w:val="00F75D6F"/>
    <w:rsid w:val="00F910DE"/>
    <w:rsid w:val="00FA03F5"/>
    <w:rsid w:val="00FA1B05"/>
    <w:rsid w:val="00FB45A2"/>
    <w:rsid w:val="00FB4CD9"/>
    <w:rsid w:val="00FC44DA"/>
    <w:rsid w:val="00FE4960"/>
    <w:rsid w:val="00FE4992"/>
    <w:rsid w:val="026A329E"/>
    <w:rsid w:val="09E43FEC"/>
    <w:rsid w:val="0C6FC8B1"/>
    <w:rsid w:val="10B339B4"/>
    <w:rsid w:val="140181FC"/>
    <w:rsid w:val="15689F9D"/>
    <w:rsid w:val="1849273B"/>
    <w:rsid w:val="18ECB217"/>
    <w:rsid w:val="1CCC1694"/>
    <w:rsid w:val="1DC7DDEF"/>
    <w:rsid w:val="1E4B9652"/>
    <w:rsid w:val="200A99DF"/>
    <w:rsid w:val="23A3C270"/>
    <w:rsid w:val="25962FF2"/>
    <w:rsid w:val="25AACF1B"/>
    <w:rsid w:val="2739A915"/>
    <w:rsid w:val="2805F773"/>
    <w:rsid w:val="2AB56121"/>
    <w:rsid w:val="30F57143"/>
    <w:rsid w:val="39E2207A"/>
    <w:rsid w:val="3AB889EF"/>
    <w:rsid w:val="3E54DFE3"/>
    <w:rsid w:val="453DA0B3"/>
    <w:rsid w:val="489AB4BE"/>
    <w:rsid w:val="4D56077F"/>
    <w:rsid w:val="4D57272B"/>
    <w:rsid w:val="5051DD6B"/>
    <w:rsid w:val="55E237DD"/>
    <w:rsid w:val="5E34902A"/>
    <w:rsid w:val="63C9BA10"/>
    <w:rsid w:val="63FB5FB7"/>
    <w:rsid w:val="6A5E2D5F"/>
    <w:rsid w:val="6C7B6FEB"/>
    <w:rsid w:val="7368464A"/>
    <w:rsid w:val="76D92FA9"/>
    <w:rsid w:val="7BC3F00E"/>
    <w:rsid w:val="7F24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123B"/>
  <w15:docId w15:val="{6008285A-F0F4-4F49-B7EB-0A20FF6D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D26"/>
    <w:rPr>
      <w:sz w:val="27"/>
    </w:rPr>
  </w:style>
  <w:style w:type="paragraph" w:styleId="Overskrift1">
    <w:name w:val="heading 1"/>
    <w:basedOn w:val="Tittel"/>
    <w:next w:val="Normal"/>
    <w:link w:val="Overskrift1Tegn"/>
    <w:uiPriority w:val="9"/>
    <w:qFormat/>
    <w:rsid w:val="005F08C7"/>
    <w:pPr>
      <w:outlineLvl w:val="0"/>
    </w:pPr>
    <w:rPr>
      <w:rFonts w:ascii="Roboto" w:hAnsi="Roboto"/>
    </w:rPr>
  </w:style>
  <w:style w:type="paragraph" w:styleId="Overskrift2">
    <w:name w:val="heading 2"/>
    <w:basedOn w:val="NormalWeb"/>
    <w:next w:val="Normal"/>
    <w:link w:val="Overskrift2Tegn"/>
    <w:uiPriority w:val="9"/>
    <w:unhideWhenUsed/>
    <w:qFormat/>
    <w:rsid w:val="005F08C7"/>
    <w:pPr>
      <w:outlineLvl w:val="1"/>
    </w:pPr>
    <w:rPr>
      <w:rFonts w:ascii="Roboto" w:hAnsi="Roboto"/>
      <w:b/>
      <w:bCs/>
      <w:color w:val="000000" w:themeColor="text1"/>
      <w:sz w:val="27"/>
      <w:szCs w:val="27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400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1469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469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790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2790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2790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790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7900"/>
    <w:rPr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sid w:val="00E01780"/>
    <w:rPr>
      <w:color w:val="2B579A"/>
      <w:shd w:val="clear" w:color="auto" w:fill="E1DFDD"/>
    </w:rPr>
  </w:style>
  <w:style w:type="paragraph" w:styleId="Revisjon">
    <w:name w:val="Revision"/>
    <w:hidden/>
    <w:uiPriority w:val="99"/>
    <w:semiHidden/>
    <w:rsid w:val="00A0523D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0C25FC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AD466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D4668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3D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03B3"/>
  </w:style>
  <w:style w:type="paragraph" w:styleId="Bunntekst">
    <w:name w:val="footer"/>
    <w:basedOn w:val="Normal"/>
    <w:link w:val="BunntekstTegn"/>
    <w:uiPriority w:val="99"/>
    <w:unhideWhenUsed/>
    <w:rsid w:val="003D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03B3"/>
  </w:style>
  <w:style w:type="character" w:customStyle="1" w:styleId="Overskrift1Tegn">
    <w:name w:val="Overskrift 1 Tegn"/>
    <w:basedOn w:val="Standardskriftforavsnitt"/>
    <w:link w:val="Overskrift1"/>
    <w:uiPriority w:val="9"/>
    <w:rsid w:val="005F08C7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08C7"/>
    <w:rPr>
      <w:rFonts w:eastAsia="Times New Roman" w:cs="Times New Roman"/>
      <w:b/>
      <w:bCs/>
      <w:color w:val="000000" w:themeColor="text1"/>
      <w:sz w:val="27"/>
      <w:szCs w:val="27"/>
      <w:lang w:eastAsia="nb-NO"/>
    </w:rPr>
  </w:style>
  <w:style w:type="paragraph" w:customStyle="1" w:styleId="paragraph">
    <w:name w:val="paragraph"/>
    <w:basedOn w:val="Normal"/>
    <w:rsid w:val="0013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33F38"/>
  </w:style>
  <w:style w:type="character" w:customStyle="1" w:styleId="eop">
    <w:name w:val="eop"/>
    <w:basedOn w:val="Standardskriftforavsnitt"/>
    <w:rsid w:val="00133F38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400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jemmel">
    <w:name w:val="hjemmel"/>
    <w:basedOn w:val="Normal"/>
    <w:uiPriority w:val="1"/>
    <w:rsid w:val="00D400B5"/>
    <w:pPr>
      <w:spacing w:before="240" w:after="0"/>
    </w:pPr>
    <w:rPr>
      <w:rFonts w:ascii="Arial" w:eastAsia="Times New Roman" w:hAnsi="Arial" w:cs="Times New Roman"/>
      <w:sz w:val="20"/>
      <w:szCs w:val="20"/>
      <w:lang w:eastAsia="nb-NO"/>
    </w:rPr>
  </w:style>
  <w:style w:type="character" w:styleId="Svakreferanse">
    <w:name w:val="Subtle Reference"/>
    <w:basedOn w:val="Standardskriftforavsnitt"/>
    <w:uiPriority w:val="31"/>
    <w:rsid w:val="00D400B5"/>
    <w:rPr>
      <w:rFonts w:ascii="Segoe UI" w:eastAsia="Segoe UI" w:hAnsi="Segoe UI" w:cs="Segoe UI"/>
      <w:smallCaps/>
      <w:color w:val="5A5A5A"/>
      <w:sz w:val="20"/>
      <w:szCs w:val="20"/>
    </w:rPr>
  </w:style>
  <w:style w:type="paragraph" w:customStyle="1" w:styleId="Hovedtittel">
    <w:name w:val="Hovedtittel"/>
    <w:basedOn w:val="Normal"/>
    <w:uiPriority w:val="1"/>
    <w:rsid w:val="00D400B5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  <w:lang w:eastAsia="nb-NO"/>
    </w:rPr>
  </w:style>
  <w:style w:type="character" w:customStyle="1" w:styleId="cf01">
    <w:name w:val="cf01"/>
    <w:basedOn w:val="Standardskriftforavsnitt"/>
    <w:rsid w:val="00D400B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08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067782CD32942B79F45D4B849A0C6" ma:contentTypeVersion="10" ma:contentTypeDescription="Create a new document." ma:contentTypeScope="" ma:versionID="f20f99b80cade8f4b70e50951697fcab">
  <xsd:schema xmlns:xsd="http://www.w3.org/2001/XMLSchema" xmlns:xs="http://www.w3.org/2001/XMLSchema" xmlns:p="http://schemas.microsoft.com/office/2006/metadata/properties" xmlns:ns2="d8dfbfb2-58a5-4ef2-bbdb-508ea896db20" xmlns:ns3="dc78d8b4-9c3c-4957-a6f0-d74c18156240" targetNamespace="http://schemas.microsoft.com/office/2006/metadata/properties" ma:root="true" ma:fieldsID="692e3f0cb2fe3d1b044ad78605f8a953" ns2:_="" ns3:_="">
    <xsd:import namespace="d8dfbfb2-58a5-4ef2-bbdb-508ea896db20"/>
    <xsd:import namespace="dc78d8b4-9c3c-4957-a6f0-d74c18156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fbfb2-58a5-4ef2-bbdb-508ea896d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8d8b4-9c3c-4957-a6f0-d74c18156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78d8b4-9c3c-4957-a6f0-d74c18156240">
      <UserInfo>
        <DisplayName>Ylva Christiansen Sundt</DisplayName>
        <AccountId>60</AccountId>
        <AccountType/>
      </UserInfo>
      <UserInfo>
        <DisplayName>Hilde Tvedt Ryen</DisplayName>
        <AccountId>63</AccountId>
        <AccountType/>
      </UserInfo>
      <UserInfo>
        <DisplayName>Idar Smith-Hald</DisplayName>
        <AccountId>64</AccountId>
        <AccountType/>
      </UserInfo>
      <UserInfo>
        <DisplayName>Hildegunn Nordby Strand</DisplayName>
        <AccountId>65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8C9039-0169-42C1-BA30-359D54AF9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fbfb2-58a5-4ef2-bbdb-508ea896db20"/>
    <ds:schemaRef ds:uri="dc78d8b4-9c3c-4957-a6f0-d74c18156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E36DB0-F6E8-49FA-A38D-91F9FB029347}">
  <ds:schemaRefs>
    <ds:schemaRef ds:uri="http://schemas.microsoft.com/office/2006/metadata/properties"/>
    <ds:schemaRef ds:uri="http://schemas.microsoft.com/office/infopath/2007/PartnerControls"/>
    <ds:schemaRef ds:uri="dc78d8b4-9c3c-4957-a6f0-d74c18156240"/>
  </ds:schemaRefs>
</ds:datastoreItem>
</file>

<file path=customXml/itemProps3.xml><?xml version="1.0" encoding="utf-8"?>
<ds:datastoreItem xmlns:ds="http://schemas.openxmlformats.org/officeDocument/2006/customXml" ds:itemID="{84808899-FE84-468D-8B18-B7A72AF6C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Christiansen Sundt</dc:creator>
  <cp:keywords/>
  <dc:description/>
  <cp:lastModifiedBy>Heidi Elisabeth Sandnes</cp:lastModifiedBy>
  <cp:revision>8</cp:revision>
  <dcterms:created xsi:type="dcterms:W3CDTF">2024-06-24T12:56:00Z</dcterms:created>
  <dcterms:modified xsi:type="dcterms:W3CDTF">2024-06-26T08:27:00Z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0x010100799067782CD32942B79F45D4B849A0C6</vt:lpwstr>
  </property>
</Properties>
</file>